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7D78" w14:textId="4A33F6EF" w:rsidR="00302E1A" w:rsidRPr="00785079" w:rsidRDefault="0004299A" w:rsidP="00E12EEF">
      <w:pPr>
        <w:spacing w:after="120" w:line="283" w:lineRule="auto"/>
        <w:jc w:val="center"/>
        <w:rPr>
          <w:b/>
          <w:bCs/>
        </w:rPr>
      </w:pPr>
      <w:r w:rsidRPr="00785079">
        <w:rPr>
          <w:b/>
          <w:bCs/>
        </w:rPr>
        <w:t xml:space="preserve">UMOWA </w:t>
      </w:r>
      <w:r w:rsidR="00E12EEF" w:rsidRPr="00785079">
        <w:t>……………</w:t>
      </w:r>
      <w:r w:rsidR="00E12EEF">
        <w:t xml:space="preserve"> / </w:t>
      </w:r>
      <w:r w:rsidR="00E12EEF" w:rsidRPr="00785079">
        <w:t>……………</w:t>
      </w:r>
    </w:p>
    <w:p w14:paraId="6F2B653E" w14:textId="2D885519" w:rsidR="00F82CB3" w:rsidRPr="00785079" w:rsidRDefault="00F82CB3" w:rsidP="00E12EEF">
      <w:pPr>
        <w:spacing w:after="120" w:line="283" w:lineRule="auto"/>
        <w:jc w:val="center"/>
        <w:rPr>
          <w:b/>
          <w:bCs/>
          <w:shd w:val="clear" w:color="auto" w:fill="FFFFFF"/>
        </w:rPr>
      </w:pPr>
      <w:r w:rsidRPr="00785079">
        <w:rPr>
          <w:b/>
          <w:bCs/>
        </w:rPr>
        <w:t xml:space="preserve">w sprawie wypłaty </w:t>
      </w:r>
      <w:r w:rsidR="00E12EEF">
        <w:rPr>
          <w:b/>
        </w:rPr>
        <w:t>S</w:t>
      </w:r>
      <w:r w:rsidRPr="00785079">
        <w:rPr>
          <w:b/>
        </w:rPr>
        <w:t xml:space="preserve">uwalskiego </w:t>
      </w:r>
      <w:r w:rsidR="00E12EEF">
        <w:rPr>
          <w:b/>
        </w:rPr>
        <w:t>B</w:t>
      </w:r>
      <w:r w:rsidRPr="00785079">
        <w:rPr>
          <w:b/>
        </w:rPr>
        <w:t xml:space="preserve">onu </w:t>
      </w:r>
      <w:r w:rsidR="00E12EEF">
        <w:rPr>
          <w:b/>
        </w:rPr>
        <w:t>S</w:t>
      </w:r>
      <w:r w:rsidRPr="00785079">
        <w:rPr>
          <w:b/>
        </w:rPr>
        <w:t xml:space="preserve">portowego </w:t>
      </w:r>
    </w:p>
    <w:p w14:paraId="6ED7F714" w14:textId="6AB376A7" w:rsidR="00302E1A" w:rsidRPr="00785079" w:rsidRDefault="00302E1A" w:rsidP="00E12EEF">
      <w:pPr>
        <w:spacing w:after="120" w:line="283" w:lineRule="auto"/>
        <w:jc w:val="center"/>
      </w:pPr>
      <w:r w:rsidRPr="00785079">
        <w:t>zawart</w:t>
      </w:r>
      <w:r w:rsidR="00A53573" w:rsidRPr="00785079">
        <w:t>a w Suwałkach w</w:t>
      </w:r>
      <w:r w:rsidR="0004299A" w:rsidRPr="00785079">
        <w:t xml:space="preserve"> dniu </w:t>
      </w:r>
      <w:r w:rsidR="00F82CB3" w:rsidRPr="00785079">
        <w:t>…</w:t>
      </w:r>
      <w:r w:rsidR="0040314A">
        <w:t>………………</w:t>
      </w:r>
      <w:r w:rsidR="00F82CB3" w:rsidRPr="00785079">
        <w:t>……</w:t>
      </w:r>
      <w:r w:rsidR="0004299A" w:rsidRPr="00785079">
        <w:t xml:space="preserve"> 202</w:t>
      </w:r>
      <w:r w:rsidR="00F82CB3" w:rsidRPr="00785079">
        <w:t>5</w:t>
      </w:r>
      <w:r w:rsidRPr="00785079">
        <w:t xml:space="preserve"> r.</w:t>
      </w:r>
    </w:p>
    <w:p w14:paraId="0EFCBEA4" w14:textId="77777777" w:rsidR="00302E1A" w:rsidRPr="00785079" w:rsidRDefault="00302E1A" w:rsidP="00E12EEF">
      <w:pPr>
        <w:spacing w:after="120" w:line="283" w:lineRule="auto"/>
      </w:pPr>
      <w:r w:rsidRPr="00785079">
        <w:t xml:space="preserve">pomiędzy </w:t>
      </w:r>
    </w:p>
    <w:p w14:paraId="112A5380" w14:textId="77777777" w:rsidR="00302E1A" w:rsidRPr="00785079" w:rsidRDefault="00302E1A" w:rsidP="00E12EEF">
      <w:pPr>
        <w:spacing w:after="120" w:line="283" w:lineRule="auto"/>
      </w:pPr>
      <w:r w:rsidRPr="00785079">
        <w:rPr>
          <w:b/>
          <w:bCs/>
        </w:rPr>
        <w:t xml:space="preserve">Miastem Suwałki </w:t>
      </w:r>
      <w:r w:rsidRPr="00785079">
        <w:t>reprezentowanym przez:</w:t>
      </w:r>
    </w:p>
    <w:p w14:paraId="1FD218A3" w14:textId="571CC6C7" w:rsidR="00A129A2" w:rsidRPr="00785079" w:rsidRDefault="003F6378" w:rsidP="00E12EEF">
      <w:pPr>
        <w:spacing w:after="120" w:line="283" w:lineRule="auto"/>
      </w:pPr>
      <w:r w:rsidRPr="00785079">
        <w:t>Czesława Renkiewicza</w:t>
      </w:r>
      <w:r w:rsidR="00302E1A" w:rsidRPr="00785079">
        <w:t xml:space="preserve"> –</w:t>
      </w:r>
      <w:r w:rsidRPr="00785079">
        <w:t xml:space="preserve"> </w:t>
      </w:r>
      <w:r w:rsidR="00302E1A" w:rsidRPr="00785079">
        <w:t xml:space="preserve">Prezydenta Miasta Suwałk, przy kontrasygnacie </w:t>
      </w:r>
      <w:r w:rsidR="0004299A" w:rsidRPr="00785079">
        <w:t>Anny Cyran</w:t>
      </w:r>
      <w:r w:rsidR="00302E1A" w:rsidRPr="00785079">
        <w:t xml:space="preserve"> – Skarbnika Miasta</w:t>
      </w:r>
      <w:r w:rsidR="0004299A" w:rsidRPr="00785079">
        <w:t xml:space="preserve"> Suwałk</w:t>
      </w:r>
      <w:r w:rsidR="00302E1A" w:rsidRPr="00785079">
        <w:t xml:space="preserve">, zwanym </w:t>
      </w:r>
      <w:r w:rsidR="00E12EEF">
        <w:t>w dalszej części umowy</w:t>
      </w:r>
      <w:r w:rsidR="00302E1A" w:rsidRPr="00785079">
        <w:t xml:space="preserve"> </w:t>
      </w:r>
      <w:r w:rsidR="00302E1A" w:rsidRPr="00785079">
        <w:rPr>
          <w:b/>
          <w:bCs/>
        </w:rPr>
        <w:t>Przyznającym</w:t>
      </w:r>
      <w:r w:rsidR="00302E1A" w:rsidRPr="00785079">
        <w:t xml:space="preserve">, </w:t>
      </w:r>
    </w:p>
    <w:p w14:paraId="5A07F576" w14:textId="77777777" w:rsidR="00302E1A" w:rsidRPr="00785079" w:rsidRDefault="00302E1A" w:rsidP="00E12EEF">
      <w:pPr>
        <w:spacing w:after="120" w:line="283" w:lineRule="auto"/>
      </w:pPr>
      <w:r w:rsidRPr="00785079">
        <w:t xml:space="preserve">a </w:t>
      </w:r>
    </w:p>
    <w:p w14:paraId="7E609E4F" w14:textId="71836BA5" w:rsidR="0033618B" w:rsidRPr="00785079" w:rsidRDefault="00F82CB3" w:rsidP="00E12EEF">
      <w:pPr>
        <w:spacing w:after="120" w:line="283" w:lineRule="auto"/>
      </w:pPr>
      <w:r w:rsidRPr="00785079">
        <w:t>…………………………………… (imię i nazwisko</w:t>
      </w:r>
      <w:r w:rsidR="000E4EBE">
        <w:t xml:space="preserve"> oraz adres zamieszkania</w:t>
      </w:r>
      <w:r w:rsidRPr="00785079">
        <w:t xml:space="preserve"> wnioskodawcy)</w:t>
      </w:r>
      <w:r w:rsidR="0033618B" w:rsidRPr="00785079">
        <w:t xml:space="preserve">, zwanym </w:t>
      </w:r>
      <w:r w:rsidR="00E12EEF">
        <w:t>w dalszej części umowy</w:t>
      </w:r>
      <w:r w:rsidR="0033618B" w:rsidRPr="00785079">
        <w:t xml:space="preserve"> </w:t>
      </w:r>
      <w:r w:rsidR="00EC20AB" w:rsidRPr="00E12EEF">
        <w:rPr>
          <w:b/>
          <w:bCs/>
        </w:rPr>
        <w:t>Przyjmujący</w:t>
      </w:r>
      <w:r w:rsidR="00E12EEF" w:rsidRPr="00E12EEF">
        <w:rPr>
          <w:b/>
          <w:bCs/>
        </w:rPr>
        <w:t>m</w:t>
      </w:r>
      <w:r w:rsidR="0033618B" w:rsidRPr="00785079">
        <w:t xml:space="preserve">, </w:t>
      </w:r>
    </w:p>
    <w:p w14:paraId="11FA0CFF" w14:textId="698A0CDF" w:rsidR="00302E1A" w:rsidRPr="00785079" w:rsidRDefault="0033618B" w:rsidP="00E12EEF">
      <w:pPr>
        <w:spacing w:after="120" w:line="283" w:lineRule="auto"/>
      </w:pPr>
      <w:r w:rsidRPr="00785079">
        <w:t>na zawarcie niniejszej umowy,</w:t>
      </w:r>
    </w:p>
    <w:p w14:paraId="40D15BC4" w14:textId="77777777" w:rsidR="00302E1A" w:rsidRPr="00785079" w:rsidRDefault="00092A64" w:rsidP="00B667F8">
      <w:pPr>
        <w:spacing w:line="283" w:lineRule="auto"/>
        <w:jc w:val="center"/>
        <w:rPr>
          <w:b/>
          <w:bCs/>
        </w:rPr>
      </w:pPr>
      <w:r w:rsidRPr="00785079">
        <w:rPr>
          <w:b/>
          <w:bCs/>
        </w:rPr>
        <w:t>§ 1</w:t>
      </w:r>
    </w:p>
    <w:p w14:paraId="3ABA52D5" w14:textId="4625AFD3" w:rsidR="00645D61" w:rsidRPr="00785079" w:rsidRDefault="00EA1F11" w:rsidP="00E12EEF">
      <w:pPr>
        <w:pStyle w:val="Akapitzlist"/>
        <w:keepNext/>
        <w:numPr>
          <w:ilvl w:val="0"/>
          <w:numId w:val="4"/>
        </w:numPr>
        <w:spacing w:after="120" w:line="283" w:lineRule="auto"/>
        <w:contextualSpacing w:val="0"/>
      </w:pPr>
      <w:r w:rsidRPr="00785079">
        <w:t xml:space="preserve">Na podstawie § </w:t>
      </w:r>
      <w:r w:rsidR="002C122D" w:rsidRPr="00785079">
        <w:t>7</w:t>
      </w:r>
      <w:r w:rsidR="009275A6" w:rsidRPr="00785079">
        <w:t xml:space="preserve"> ust. </w:t>
      </w:r>
      <w:r w:rsidR="00E12EEF">
        <w:t>1</w:t>
      </w:r>
      <w:r w:rsidR="009275A6" w:rsidRPr="00785079">
        <w:t xml:space="preserve"> </w:t>
      </w:r>
      <w:r w:rsidR="00E12EEF">
        <w:t xml:space="preserve">Regulaminu w </w:t>
      </w:r>
      <w:r w:rsidR="00EC20AB" w:rsidRPr="00785079">
        <w:rPr>
          <w:bCs/>
        </w:rPr>
        <w:t xml:space="preserve">sprawie wysokości i szczegółowych zasad przyznawania </w:t>
      </w:r>
      <w:r w:rsidR="00E12EEF">
        <w:rPr>
          <w:bCs/>
        </w:rPr>
        <w:t>S</w:t>
      </w:r>
      <w:r w:rsidR="00EC20AB" w:rsidRPr="00785079">
        <w:rPr>
          <w:bCs/>
        </w:rPr>
        <w:t xml:space="preserve">uwalskiego </w:t>
      </w:r>
      <w:r w:rsidR="00E12EEF">
        <w:rPr>
          <w:bCs/>
        </w:rPr>
        <w:t>B</w:t>
      </w:r>
      <w:r w:rsidR="00EC20AB" w:rsidRPr="00785079">
        <w:rPr>
          <w:bCs/>
        </w:rPr>
        <w:t xml:space="preserve">onu </w:t>
      </w:r>
      <w:r w:rsidR="00E12EEF">
        <w:rPr>
          <w:bCs/>
        </w:rPr>
        <w:t>S</w:t>
      </w:r>
      <w:r w:rsidR="00EC20AB" w:rsidRPr="00785079">
        <w:rPr>
          <w:bCs/>
        </w:rPr>
        <w:t xml:space="preserve">portowego </w:t>
      </w:r>
      <w:r w:rsidR="00E12EEF">
        <w:rPr>
          <w:bCs/>
        </w:rPr>
        <w:t xml:space="preserve">na lata 2025-2027, stanowiącego załącznik do Uchwały </w:t>
      </w:r>
      <w:r w:rsidR="00E12EEF">
        <w:t>nr</w:t>
      </w:r>
      <w:r w:rsidR="00E12EEF" w:rsidRPr="00785079">
        <w:t xml:space="preserve"> </w:t>
      </w:r>
      <w:r w:rsidR="000E4EBE">
        <w:t>XIV/147/2025</w:t>
      </w:r>
      <w:r w:rsidR="00E12EEF" w:rsidRPr="00785079">
        <w:t xml:space="preserve"> </w:t>
      </w:r>
      <w:r w:rsidR="00E12EEF">
        <w:t xml:space="preserve">Rady Miejskiej w Suwałkach </w:t>
      </w:r>
      <w:r w:rsidR="00E12EEF" w:rsidRPr="00785079">
        <w:t xml:space="preserve">z dnia </w:t>
      </w:r>
      <w:r w:rsidR="000E4EBE">
        <w:t xml:space="preserve">4 czerwca 2025 r. </w:t>
      </w:r>
      <w:r w:rsidR="000E4EBE">
        <w:br/>
      </w:r>
      <w:r w:rsidR="00E12EEF" w:rsidRPr="00785079">
        <w:rPr>
          <w:bCs/>
        </w:rPr>
        <w:t>w</w:t>
      </w:r>
      <w:r w:rsidR="00E12EEF">
        <w:rPr>
          <w:bCs/>
        </w:rPr>
        <w:t xml:space="preserve"> sprawie ustanowienia S</w:t>
      </w:r>
      <w:r w:rsidR="00E12EEF" w:rsidRPr="00785079">
        <w:rPr>
          <w:bCs/>
        </w:rPr>
        <w:t xml:space="preserve">uwalskiego </w:t>
      </w:r>
      <w:r w:rsidR="00E12EEF">
        <w:rPr>
          <w:bCs/>
        </w:rPr>
        <w:t>B</w:t>
      </w:r>
      <w:r w:rsidR="00E12EEF" w:rsidRPr="00785079">
        <w:rPr>
          <w:bCs/>
        </w:rPr>
        <w:t xml:space="preserve">onu </w:t>
      </w:r>
      <w:r w:rsidR="00E12EEF">
        <w:rPr>
          <w:bCs/>
        </w:rPr>
        <w:t>S</w:t>
      </w:r>
      <w:r w:rsidR="00E12EEF" w:rsidRPr="00785079">
        <w:rPr>
          <w:bCs/>
        </w:rPr>
        <w:t xml:space="preserve">portowego </w:t>
      </w:r>
      <w:r w:rsidR="00FD4203">
        <w:rPr>
          <w:bCs/>
        </w:rPr>
        <w:t xml:space="preserve">na lata 2025-2027 </w:t>
      </w:r>
      <w:bookmarkStart w:id="0" w:name="_GoBack"/>
      <w:bookmarkEnd w:id="0"/>
      <w:r w:rsidR="009275A6" w:rsidRPr="00785079">
        <w:rPr>
          <w:bCs/>
        </w:rPr>
        <w:t xml:space="preserve"> (</w:t>
      </w:r>
      <w:r w:rsidR="009275A6" w:rsidRPr="00785079">
        <w:rPr>
          <w:shd w:val="clear" w:color="auto" w:fill="FFFFFF"/>
        </w:rPr>
        <w:t>Dz. Urz. Woj. Podlaskiego z 202</w:t>
      </w:r>
      <w:r w:rsidR="00EC20AB" w:rsidRPr="00785079">
        <w:rPr>
          <w:shd w:val="clear" w:color="auto" w:fill="FFFFFF"/>
        </w:rPr>
        <w:t>5 r. poz.</w:t>
      </w:r>
      <w:r w:rsidR="00E12EEF">
        <w:rPr>
          <w:shd w:val="clear" w:color="auto" w:fill="FFFFFF"/>
        </w:rPr>
        <w:t xml:space="preserve"> </w:t>
      </w:r>
      <w:r w:rsidR="000E4EBE">
        <w:t>2712</w:t>
      </w:r>
      <w:r w:rsidR="00EC20AB" w:rsidRPr="00785079">
        <w:rPr>
          <w:shd w:val="clear" w:color="auto" w:fill="FFFFFF"/>
        </w:rPr>
        <w:t>)</w:t>
      </w:r>
      <w:r w:rsidR="00AC4847" w:rsidRPr="00785079">
        <w:t xml:space="preserve">, zwanego </w:t>
      </w:r>
      <w:r w:rsidR="00E12EEF">
        <w:t xml:space="preserve">w dalszej części umowy </w:t>
      </w:r>
      <w:r w:rsidR="00302E1A" w:rsidRPr="00785079">
        <w:t xml:space="preserve">Regulaminem, Przyznający przyznaje </w:t>
      </w:r>
      <w:r w:rsidR="00EC20AB" w:rsidRPr="00785079">
        <w:t xml:space="preserve">Przyjmującemu </w:t>
      </w:r>
      <w:r w:rsidR="00E12EEF">
        <w:t>S</w:t>
      </w:r>
      <w:r w:rsidR="00EC20AB" w:rsidRPr="00785079">
        <w:t xml:space="preserve">uwalski </w:t>
      </w:r>
      <w:r w:rsidR="00E12EEF">
        <w:t>B</w:t>
      </w:r>
      <w:r w:rsidR="00EC20AB" w:rsidRPr="00785079">
        <w:t xml:space="preserve">on </w:t>
      </w:r>
      <w:r w:rsidR="00E12EEF">
        <w:t>S</w:t>
      </w:r>
      <w:r w:rsidR="00EC20AB" w:rsidRPr="00785079">
        <w:t>portowy</w:t>
      </w:r>
      <w:r w:rsidR="00E12EEF">
        <w:t xml:space="preserve">, zwany w dalszej części umowy </w:t>
      </w:r>
      <w:r w:rsidR="00B667F8">
        <w:t>„</w:t>
      </w:r>
      <w:r w:rsidR="00E12EEF">
        <w:t>bonem</w:t>
      </w:r>
      <w:r w:rsidR="00B667F8">
        <w:t>”</w:t>
      </w:r>
      <w:r w:rsidR="00E12EEF">
        <w:t xml:space="preserve">, </w:t>
      </w:r>
      <w:r w:rsidR="00302E1A" w:rsidRPr="00785079">
        <w:t>na okres 10 miesi</w:t>
      </w:r>
      <w:r w:rsidR="003C63E9" w:rsidRPr="00785079">
        <w:t>ę</w:t>
      </w:r>
      <w:r w:rsidR="006A15CC" w:rsidRPr="00785079">
        <w:t>cy, tj. od dnia 01 września 202</w:t>
      </w:r>
      <w:r w:rsidR="00EC20AB" w:rsidRPr="00785079">
        <w:t>5</w:t>
      </w:r>
      <w:r w:rsidR="003C63E9" w:rsidRPr="00785079">
        <w:t xml:space="preserve"> r. do 30 czer</w:t>
      </w:r>
      <w:r w:rsidR="006A15CC" w:rsidRPr="00785079">
        <w:t>wca 202</w:t>
      </w:r>
      <w:r w:rsidR="00EC20AB" w:rsidRPr="00785079">
        <w:t>6</w:t>
      </w:r>
      <w:r w:rsidR="00302E1A" w:rsidRPr="00785079">
        <w:t xml:space="preserve"> r., </w:t>
      </w:r>
      <w:r w:rsidR="00645D61" w:rsidRPr="00785079">
        <w:t xml:space="preserve">w wysokości </w:t>
      </w:r>
      <w:r w:rsidR="00EC20AB" w:rsidRPr="00785079">
        <w:t>1</w:t>
      </w:r>
      <w:r w:rsidR="00AC4847" w:rsidRPr="00785079">
        <w:t>00</w:t>
      </w:r>
      <w:r w:rsidR="00645D61" w:rsidRPr="00785079">
        <w:t xml:space="preserve">,00 zł (słownie: </w:t>
      </w:r>
      <w:r w:rsidR="00EC20AB" w:rsidRPr="00785079">
        <w:t>sto</w:t>
      </w:r>
      <w:r w:rsidR="00645D61" w:rsidRPr="00785079">
        <w:t xml:space="preserve"> złotych </w:t>
      </w:r>
      <w:r w:rsidR="00645D61" w:rsidRPr="00785079">
        <w:rPr>
          <w:vertAlign w:val="superscript"/>
        </w:rPr>
        <w:t>00</w:t>
      </w:r>
      <w:r w:rsidR="00645D61" w:rsidRPr="00785079">
        <w:t>/</w:t>
      </w:r>
      <w:r w:rsidR="00645D61" w:rsidRPr="00785079">
        <w:rPr>
          <w:vertAlign w:val="subscript"/>
        </w:rPr>
        <w:t>100</w:t>
      </w:r>
      <w:r w:rsidR="00645D61" w:rsidRPr="00785079">
        <w:t>) miesięcznie</w:t>
      </w:r>
      <w:r w:rsidR="00EC20AB" w:rsidRPr="00785079">
        <w:t xml:space="preserve">, tj. razem 1.000,00 zł (słownie: jeden tysiąc złotych </w:t>
      </w:r>
      <w:r w:rsidR="00EC20AB" w:rsidRPr="00785079">
        <w:rPr>
          <w:vertAlign w:val="superscript"/>
        </w:rPr>
        <w:t>00</w:t>
      </w:r>
      <w:r w:rsidR="00EC20AB" w:rsidRPr="00785079">
        <w:t>/</w:t>
      </w:r>
      <w:r w:rsidR="00EC20AB" w:rsidRPr="00785079">
        <w:rPr>
          <w:vertAlign w:val="subscript"/>
        </w:rPr>
        <w:t>100</w:t>
      </w:r>
      <w:r w:rsidR="00EC20AB" w:rsidRPr="00785079">
        <w:t>)</w:t>
      </w:r>
      <w:r w:rsidR="00645D61" w:rsidRPr="00785079">
        <w:t>.</w:t>
      </w:r>
    </w:p>
    <w:p w14:paraId="7817CCC3" w14:textId="10F0F8B5" w:rsidR="00645D61" w:rsidRPr="00B667F8" w:rsidRDefault="00645D61" w:rsidP="00B667F8">
      <w:pPr>
        <w:pStyle w:val="Akapitzlist"/>
        <w:numPr>
          <w:ilvl w:val="0"/>
          <w:numId w:val="4"/>
        </w:numPr>
        <w:spacing w:after="120" w:line="283" w:lineRule="auto"/>
        <w:contextualSpacing w:val="0"/>
        <w:rPr>
          <w:bCs/>
        </w:rPr>
      </w:pPr>
      <w:r w:rsidRPr="00785079">
        <w:t xml:space="preserve">Wypłata </w:t>
      </w:r>
      <w:r w:rsidR="00EC20AB" w:rsidRPr="00785079">
        <w:t>bonu sportowego</w:t>
      </w:r>
      <w:r w:rsidRPr="00785079">
        <w:t xml:space="preserve"> dokonana zostanie na rachunek bankowy nr: </w:t>
      </w:r>
      <w:r w:rsidR="00EC20AB" w:rsidRPr="00B667F8">
        <w:rPr>
          <w:bCs/>
        </w:rPr>
        <w:t>………………</w:t>
      </w:r>
      <w:r w:rsidR="00B667F8">
        <w:rPr>
          <w:bCs/>
        </w:rPr>
        <w:t>….</w:t>
      </w:r>
      <w:r w:rsidR="00EC20AB" w:rsidRPr="00B667F8">
        <w:rPr>
          <w:bCs/>
        </w:rPr>
        <w:t>.</w:t>
      </w:r>
      <w:r w:rsidR="00B667F8">
        <w:rPr>
          <w:bCs/>
        </w:rPr>
        <w:t>…………………………………………………………………………..</w:t>
      </w:r>
      <w:r w:rsidRPr="00B667F8">
        <w:rPr>
          <w:bCs/>
        </w:rPr>
        <w:t xml:space="preserve">w </w:t>
      </w:r>
      <w:r w:rsidR="00EC20AB" w:rsidRPr="00B667F8">
        <w:rPr>
          <w:bCs/>
        </w:rPr>
        <w:t>trzech</w:t>
      </w:r>
      <w:r w:rsidRPr="00B667F8">
        <w:rPr>
          <w:bCs/>
        </w:rPr>
        <w:t xml:space="preserve"> transzach: </w:t>
      </w:r>
    </w:p>
    <w:p w14:paraId="44175903" w14:textId="3CBFFDDB" w:rsidR="00EC20AB" w:rsidRPr="00785079" w:rsidRDefault="00EC20AB" w:rsidP="00B667F8">
      <w:pPr>
        <w:pStyle w:val="Akapitzlist"/>
        <w:numPr>
          <w:ilvl w:val="0"/>
          <w:numId w:val="9"/>
        </w:numPr>
        <w:spacing w:after="120" w:line="283" w:lineRule="auto"/>
        <w:ind w:left="1077" w:hanging="357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 xml:space="preserve">400,00 zł do </w:t>
      </w:r>
      <w:r w:rsidR="00E12EEF">
        <w:rPr>
          <w:color w:val="000000"/>
          <w:u w:color="000000"/>
        </w:rPr>
        <w:t>15 października</w:t>
      </w:r>
      <w:r w:rsidRPr="00785079">
        <w:rPr>
          <w:color w:val="000000"/>
          <w:u w:color="000000"/>
        </w:rPr>
        <w:t xml:space="preserve"> 2025 r.;</w:t>
      </w:r>
    </w:p>
    <w:p w14:paraId="4EBEB1D0" w14:textId="1D2B5C4E" w:rsidR="00EC20AB" w:rsidRPr="00785079" w:rsidRDefault="00EC20AB" w:rsidP="00B667F8">
      <w:pPr>
        <w:pStyle w:val="Akapitzlist"/>
        <w:numPr>
          <w:ilvl w:val="0"/>
          <w:numId w:val="9"/>
        </w:numPr>
        <w:spacing w:after="120" w:line="283" w:lineRule="auto"/>
        <w:ind w:left="1077" w:hanging="357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 xml:space="preserve">300,00 zł do </w:t>
      </w:r>
      <w:r w:rsidR="00E12EEF">
        <w:rPr>
          <w:color w:val="000000"/>
          <w:u w:color="000000"/>
        </w:rPr>
        <w:t>15 lutego</w:t>
      </w:r>
      <w:r w:rsidRPr="00785079">
        <w:rPr>
          <w:color w:val="000000"/>
          <w:u w:color="000000"/>
        </w:rPr>
        <w:t xml:space="preserve"> 2026 r.;</w:t>
      </w:r>
    </w:p>
    <w:p w14:paraId="04B85DB8" w14:textId="4E30E45C" w:rsidR="00302E1A" w:rsidRPr="00785079" w:rsidRDefault="00EC20AB" w:rsidP="00E12EEF">
      <w:pPr>
        <w:pStyle w:val="Akapitzlist"/>
        <w:numPr>
          <w:ilvl w:val="0"/>
          <w:numId w:val="9"/>
        </w:numPr>
        <w:spacing w:after="120" w:line="283" w:lineRule="auto"/>
        <w:contextualSpacing w:val="0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 xml:space="preserve">300,00 zł do </w:t>
      </w:r>
      <w:r w:rsidR="00E12EEF">
        <w:rPr>
          <w:color w:val="000000"/>
          <w:u w:color="000000"/>
        </w:rPr>
        <w:t xml:space="preserve">15 maja </w:t>
      </w:r>
      <w:r w:rsidRPr="00785079">
        <w:rPr>
          <w:color w:val="000000"/>
          <w:u w:color="000000"/>
        </w:rPr>
        <w:t>2026 r.</w:t>
      </w:r>
    </w:p>
    <w:p w14:paraId="2FF01790" w14:textId="4A524E58" w:rsidR="00785079" w:rsidRPr="00785079" w:rsidRDefault="00EC20AB" w:rsidP="00E12EEF">
      <w:pPr>
        <w:pStyle w:val="Akapitzlist"/>
        <w:numPr>
          <w:ilvl w:val="0"/>
          <w:numId w:val="4"/>
        </w:numPr>
        <w:spacing w:after="120" w:line="283" w:lineRule="auto"/>
        <w:contextualSpacing w:val="0"/>
        <w:rPr>
          <w:bCs/>
        </w:rPr>
      </w:pPr>
      <w:r w:rsidRPr="00785079">
        <w:rPr>
          <w:bCs/>
        </w:rPr>
        <w:t xml:space="preserve">Wypłata bonu uzależniona będzie od złożenia przez Przyjmującego stosownych </w:t>
      </w:r>
      <w:r w:rsidR="00911ED7">
        <w:rPr>
          <w:bCs/>
        </w:rPr>
        <w:t xml:space="preserve">dokumentów, tj. </w:t>
      </w:r>
      <w:r w:rsidRPr="00785079">
        <w:rPr>
          <w:bCs/>
        </w:rPr>
        <w:t xml:space="preserve">oświadczeń i zaświadczeń </w:t>
      </w:r>
      <w:r w:rsidR="00911ED7">
        <w:rPr>
          <w:bCs/>
        </w:rPr>
        <w:t xml:space="preserve">deklarujących i potwierdzających uczestnictwo dziecka </w:t>
      </w:r>
      <w:r w:rsidR="00967C2D" w:rsidRPr="00785079">
        <w:rPr>
          <w:bCs/>
        </w:rPr>
        <w:t>w zajęciach sportowych</w:t>
      </w:r>
      <w:r w:rsidRPr="00785079">
        <w:rPr>
          <w:bCs/>
        </w:rPr>
        <w:t>, w terminach</w:t>
      </w:r>
      <w:r w:rsidR="00AC2CC8">
        <w:rPr>
          <w:bCs/>
        </w:rPr>
        <w:t xml:space="preserve"> </w:t>
      </w:r>
      <w:r w:rsidRPr="00785079">
        <w:rPr>
          <w:bCs/>
        </w:rPr>
        <w:t xml:space="preserve">o których mowa </w:t>
      </w:r>
      <w:r w:rsidR="00911ED7">
        <w:t xml:space="preserve">w </w:t>
      </w:r>
      <w:r w:rsidR="00911ED7" w:rsidRPr="00785079">
        <w:t>§</w:t>
      </w:r>
      <w:r w:rsidR="00911ED7">
        <w:t xml:space="preserve"> 6</w:t>
      </w:r>
      <w:r w:rsidRPr="00785079">
        <w:t xml:space="preserve"> ust. 1 pkt</w:t>
      </w:r>
      <w:r w:rsidR="00785079">
        <w:t xml:space="preserve"> </w:t>
      </w:r>
      <w:r w:rsidR="00785079" w:rsidRPr="00785079">
        <w:rPr>
          <w:bCs/>
        </w:rPr>
        <w:t>Regulaminu</w:t>
      </w:r>
      <w:r w:rsidR="00911ED7">
        <w:rPr>
          <w:bCs/>
        </w:rPr>
        <w:t xml:space="preserve">. </w:t>
      </w:r>
    </w:p>
    <w:p w14:paraId="1F0F9E3B" w14:textId="52198F88" w:rsidR="00785079" w:rsidRPr="00785079" w:rsidRDefault="00967C2D" w:rsidP="00E12EEF">
      <w:pPr>
        <w:pStyle w:val="Akapitzlist"/>
        <w:numPr>
          <w:ilvl w:val="0"/>
          <w:numId w:val="4"/>
        </w:numPr>
        <w:spacing w:after="120" w:line="283" w:lineRule="auto"/>
        <w:contextualSpacing w:val="0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 xml:space="preserve">W przypadku niezłożenia </w:t>
      </w:r>
      <w:r w:rsidR="00911ED7">
        <w:rPr>
          <w:color w:val="000000"/>
          <w:u w:color="000000"/>
        </w:rPr>
        <w:t>dokumentów</w:t>
      </w:r>
      <w:r w:rsidRPr="00785079">
        <w:rPr>
          <w:color w:val="000000"/>
          <w:u w:color="000000"/>
        </w:rPr>
        <w:t xml:space="preserve">, o którym mowa w ust. 3, Przyjmujący jest wzywany do złożenia dokumentów w terminie 7 dni od dnia otrzymania wezwania. </w:t>
      </w:r>
    </w:p>
    <w:p w14:paraId="35360E82" w14:textId="5B571E81" w:rsidR="00785079" w:rsidRPr="00785079" w:rsidRDefault="00967C2D" w:rsidP="00E12EEF">
      <w:pPr>
        <w:pStyle w:val="Akapitzlist"/>
        <w:numPr>
          <w:ilvl w:val="0"/>
          <w:numId w:val="4"/>
        </w:numPr>
        <w:spacing w:after="120" w:line="283" w:lineRule="auto"/>
        <w:contextualSpacing w:val="0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>Do momentu dostarczenia wymaganych dokumentów wypłata kolejnej transzy bonu zostaje wstrzymana.</w:t>
      </w:r>
      <w:r w:rsidR="00B667F8">
        <w:rPr>
          <w:color w:val="000000"/>
          <w:u w:color="000000"/>
        </w:rPr>
        <w:t xml:space="preserve"> </w:t>
      </w:r>
      <w:r w:rsidRPr="00785079">
        <w:rPr>
          <w:color w:val="000000"/>
          <w:u w:color="000000"/>
        </w:rPr>
        <w:t>W przypadku złożenia oświadczenia/zaświadczenia we wskazanym w wezwaniu terminie</w:t>
      </w:r>
      <w:r w:rsidR="00911ED7">
        <w:rPr>
          <w:color w:val="000000"/>
          <w:u w:color="000000"/>
        </w:rPr>
        <w:t>,</w:t>
      </w:r>
      <w:r w:rsidRPr="00785079">
        <w:rPr>
          <w:color w:val="000000"/>
          <w:u w:color="000000"/>
        </w:rPr>
        <w:t xml:space="preserve"> wypłata kolejnej transzy bonu zostaje wznowiona, z możliwością wyrównania</w:t>
      </w:r>
      <w:r w:rsidR="00785079">
        <w:rPr>
          <w:color w:val="000000"/>
          <w:u w:color="000000"/>
        </w:rPr>
        <w:t>, w terminie 14 dni od momentu dostarczenia prawidłowo uzupełnionego oświadczenia</w:t>
      </w:r>
      <w:r w:rsidR="00911ED7">
        <w:rPr>
          <w:color w:val="000000"/>
          <w:u w:color="000000"/>
        </w:rPr>
        <w:t>/</w:t>
      </w:r>
      <w:r w:rsidR="00785079">
        <w:rPr>
          <w:color w:val="000000"/>
          <w:u w:color="000000"/>
        </w:rPr>
        <w:t>zaświadczenia</w:t>
      </w:r>
      <w:r w:rsidRPr="00785079">
        <w:rPr>
          <w:color w:val="000000"/>
          <w:u w:color="000000"/>
        </w:rPr>
        <w:t xml:space="preserve">. </w:t>
      </w:r>
    </w:p>
    <w:p w14:paraId="41773CA5" w14:textId="4DE57E91" w:rsidR="00AF459A" w:rsidRPr="00B667F8" w:rsidRDefault="00967C2D" w:rsidP="00B667F8">
      <w:pPr>
        <w:pStyle w:val="Akapitzlist"/>
        <w:numPr>
          <w:ilvl w:val="0"/>
          <w:numId w:val="4"/>
        </w:numPr>
        <w:spacing w:after="120" w:line="283" w:lineRule="auto"/>
        <w:contextualSpacing w:val="0"/>
        <w:rPr>
          <w:rFonts w:eastAsia="Calibri"/>
          <w:bCs/>
          <w:lang w:eastAsia="en-US"/>
        </w:rPr>
      </w:pPr>
      <w:r w:rsidRPr="00785079">
        <w:rPr>
          <w:color w:val="000000"/>
          <w:u w:color="000000"/>
        </w:rPr>
        <w:t>Brak złożenia oświadczenia/zaświadczenia we wskazanym w wezwaniu terminie skutkuje koniecznością zwrotu równowartości wypłaconych świadczeń.</w:t>
      </w:r>
    </w:p>
    <w:p w14:paraId="61871BA0" w14:textId="77777777" w:rsidR="00302E1A" w:rsidRPr="00AF459A" w:rsidRDefault="00302E1A" w:rsidP="00B667F8">
      <w:pPr>
        <w:spacing w:line="283" w:lineRule="auto"/>
        <w:jc w:val="center"/>
        <w:rPr>
          <w:b/>
        </w:rPr>
      </w:pPr>
      <w:r w:rsidRPr="00AF459A">
        <w:rPr>
          <w:b/>
        </w:rPr>
        <w:t>§ 2</w:t>
      </w:r>
    </w:p>
    <w:p w14:paraId="53F1976E" w14:textId="77777777" w:rsidR="00344915" w:rsidRPr="00344915" w:rsidRDefault="00967C2D" w:rsidP="00344915">
      <w:pPr>
        <w:pStyle w:val="Akapitzlist"/>
        <w:numPr>
          <w:ilvl w:val="0"/>
          <w:numId w:val="2"/>
        </w:numPr>
        <w:spacing w:after="120" w:line="283" w:lineRule="auto"/>
        <w:contextualSpacing w:val="0"/>
        <w:rPr>
          <w:bCs/>
        </w:rPr>
      </w:pPr>
      <w:r w:rsidRPr="00785079">
        <w:rPr>
          <w:color w:val="000000"/>
          <w:u w:color="000000"/>
        </w:rPr>
        <w:lastRenderedPageBreak/>
        <w:t>Przyjmujący, który nienależnie pobrał bon, obowiązany jest do zwrotu równowartości wypłaconych z tego tytułu świadczeń w terminie 14 dni od stwierdzenia tej okoliczności.</w:t>
      </w:r>
    </w:p>
    <w:p w14:paraId="2B77AE2C" w14:textId="77777777" w:rsidR="00344915" w:rsidRPr="00344915" w:rsidRDefault="00967C2D" w:rsidP="00344915">
      <w:pPr>
        <w:pStyle w:val="Akapitzlist"/>
        <w:numPr>
          <w:ilvl w:val="0"/>
          <w:numId w:val="2"/>
        </w:numPr>
        <w:spacing w:after="120" w:line="283" w:lineRule="auto"/>
        <w:contextualSpacing w:val="0"/>
        <w:rPr>
          <w:bCs/>
        </w:rPr>
      </w:pPr>
      <w:r w:rsidRPr="00344915">
        <w:rPr>
          <w:color w:val="000000"/>
          <w:u w:color="000000"/>
        </w:rPr>
        <w:t>Za nienależnie pobrany bon uważa się:</w:t>
      </w:r>
    </w:p>
    <w:p w14:paraId="2009DC97" w14:textId="77777777" w:rsidR="00344915" w:rsidRPr="00344915" w:rsidRDefault="00967C2D" w:rsidP="00B667F8">
      <w:pPr>
        <w:pStyle w:val="Akapitzlist"/>
        <w:numPr>
          <w:ilvl w:val="0"/>
          <w:numId w:val="10"/>
        </w:numPr>
        <w:spacing w:line="283" w:lineRule="auto"/>
        <w:ind w:left="1077" w:hanging="357"/>
        <w:contextualSpacing w:val="0"/>
        <w:rPr>
          <w:bCs/>
        </w:rPr>
      </w:pPr>
      <w:r w:rsidRPr="00344915">
        <w:rPr>
          <w:color w:val="000000"/>
          <w:u w:color="000000"/>
        </w:rPr>
        <w:t>bon wypłacony na podstawie fałszywych oświadczeń lub dokumentów albo w innych przypadkach świadomego wprowadzenia w błąd przez Przyjmującego;</w:t>
      </w:r>
    </w:p>
    <w:p w14:paraId="2528BCE6" w14:textId="77777777" w:rsidR="00344915" w:rsidRPr="00344915" w:rsidRDefault="00967C2D" w:rsidP="00B667F8">
      <w:pPr>
        <w:pStyle w:val="Akapitzlist"/>
        <w:numPr>
          <w:ilvl w:val="0"/>
          <w:numId w:val="10"/>
        </w:numPr>
        <w:spacing w:line="283" w:lineRule="auto"/>
        <w:ind w:left="1077" w:hanging="357"/>
        <w:contextualSpacing w:val="0"/>
        <w:rPr>
          <w:bCs/>
        </w:rPr>
      </w:pPr>
      <w:r w:rsidRPr="00344915">
        <w:rPr>
          <w:color w:val="000000"/>
          <w:u w:color="000000"/>
        </w:rPr>
        <w:t>bon wypłacony mimo braku prawa do tego bonu;</w:t>
      </w:r>
    </w:p>
    <w:p w14:paraId="7364A824" w14:textId="26E37B87" w:rsidR="00967C2D" w:rsidRPr="00344915" w:rsidRDefault="00967C2D" w:rsidP="00344915">
      <w:pPr>
        <w:pStyle w:val="Akapitzlist"/>
        <w:numPr>
          <w:ilvl w:val="0"/>
          <w:numId w:val="10"/>
        </w:numPr>
        <w:spacing w:after="120" w:line="283" w:lineRule="auto"/>
        <w:contextualSpacing w:val="0"/>
        <w:rPr>
          <w:bCs/>
        </w:rPr>
      </w:pPr>
      <w:r w:rsidRPr="00344915">
        <w:rPr>
          <w:color w:val="000000"/>
          <w:u w:color="000000"/>
        </w:rPr>
        <w:t>bon wypłacony mimo braku złożenia oświadczenia/zaświadczenia we wskazanym w wezwaniu terminie.</w:t>
      </w:r>
    </w:p>
    <w:p w14:paraId="19BDF452" w14:textId="77777777" w:rsidR="00344915" w:rsidRPr="00344915" w:rsidRDefault="00967C2D" w:rsidP="00344915">
      <w:pPr>
        <w:pStyle w:val="Akapitzlist"/>
        <w:keepLines/>
        <w:numPr>
          <w:ilvl w:val="0"/>
          <w:numId w:val="2"/>
        </w:numPr>
        <w:spacing w:after="120" w:line="283" w:lineRule="auto"/>
        <w:ind w:left="357" w:hanging="357"/>
        <w:contextualSpacing w:val="0"/>
        <w:rPr>
          <w:color w:val="000000"/>
        </w:rPr>
      </w:pPr>
      <w:r w:rsidRPr="00344915">
        <w:rPr>
          <w:color w:val="000000"/>
          <w:u w:color="000000"/>
        </w:rPr>
        <w:t xml:space="preserve">Kwoty nienależnie pobranego bonu podlegają zwrotowi łącznie z odsetkami ustawowymi za opóźnienie na odpowiedni rachunek bankowy urzędu </w:t>
      </w:r>
      <w:r w:rsidRPr="00785079">
        <w:t xml:space="preserve">nr </w:t>
      </w:r>
      <w:r w:rsidRPr="00344915">
        <w:rPr>
          <w:b/>
        </w:rPr>
        <w:t>07 1240 5211 1111 0000 4920 5949</w:t>
      </w:r>
      <w:r w:rsidRPr="00344915">
        <w:rPr>
          <w:color w:val="000000"/>
          <w:u w:color="000000"/>
        </w:rPr>
        <w:t>.</w:t>
      </w:r>
    </w:p>
    <w:p w14:paraId="0B4B9EF0" w14:textId="77777777" w:rsidR="00AF459A" w:rsidRPr="00AF459A" w:rsidRDefault="00967C2D" w:rsidP="00AF459A">
      <w:pPr>
        <w:pStyle w:val="Akapitzlist"/>
        <w:keepLines/>
        <w:numPr>
          <w:ilvl w:val="0"/>
          <w:numId w:val="2"/>
        </w:numPr>
        <w:spacing w:after="120" w:line="283" w:lineRule="auto"/>
        <w:ind w:left="357" w:hanging="357"/>
        <w:contextualSpacing w:val="0"/>
        <w:rPr>
          <w:color w:val="000000"/>
        </w:rPr>
      </w:pPr>
      <w:r w:rsidRPr="00344915">
        <w:rPr>
          <w:color w:val="000000"/>
          <w:u w:color="000000"/>
        </w:rPr>
        <w:t>Organ, który przyznał bon, może umorzyć kwotę nienależnie pobranego bonu łącznie z odsetkami w całości lub w części, odroczyć termin płatności albo rozłożyć na raty, jeżeli zachodzą</w:t>
      </w:r>
      <w:r w:rsidR="00344915">
        <w:rPr>
          <w:color w:val="000000"/>
          <w:u w:color="000000"/>
        </w:rPr>
        <w:t xml:space="preserve"> przesłanki przewidziane w Uchwale nr LXVI/874/2024 Rady Miejskiej w Suwałkach z dnia 31 stycznia 2024 r. w sprawie określenia szczególnych zasad, sposobu i trybu umarzania, odraczania spłaty i rozkładania na raty należności pieniężnych mających charakter cywilnoprawny, przypadających Miastu Suwałki lub jego jednostkom organizacyjnym oraz warunków dopuszczalności pomocy publicznej, w których ulga stanowić będzie pomoc publiczną (Dz. Urz. Woj. Podlaskiego z 2024 r. poz. 696 z późn. zm.) – dotyczące sytuacji osób, o których mowa </w:t>
      </w:r>
      <w:r w:rsidRPr="00344915">
        <w:rPr>
          <w:color w:val="000000"/>
          <w:u w:color="000000"/>
        </w:rPr>
        <w:t xml:space="preserve">§ 3 </w:t>
      </w:r>
      <w:r w:rsidR="00344915">
        <w:rPr>
          <w:color w:val="000000"/>
          <w:u w:color="000000"/>
        </w:rPr>
        <w:t>R</w:t>
      </w:r>
      <w:r w:rsidRPr="00344915">
        <w:rPr>
          <w:color w:val="000000"/>
          <w:u w:color="000000"/>
        </w:rPr>
        <w:t>egulaminu.</w:t>
      </w:r>
    </w:p>
    <w:p w14:paraId="3A5CF20F" w14:textId="4FAA6547" w:rsidR="00AF459A" w:rsidRPr="00AF459A" w:rsidRDefault="00967C2D" w:rsidP="00AF459A">
      <w:pPr>
        <w:pStyle w:val="Akapitzlist"/>
        <w:keepLines/>
        <w:numPr>
          <w:ilvl w:val="0"/>
          <w:numId w:val="2"/>
        </w:numPr>
        <w:spacing w:after="120" w:line="283" w:lineRule="auto"/>
        <w:rPr>
          <w:color w:val="000000"/>
        </w:rPr>
      </w:pPr>
      <w:r w:rsidRPr="00AF459A">
        <w:rPr>
          <w:color w:val="000000"/>
          <w:u w:color="000000"/>
        </w:rPr>
        <w:t>W przypadku śmierci osoby, która nienależnie pobrała bon, należności, o których mowa w ust. </w:t>
      </w:r>
      <w:r w:rsidR="00AF459A">
        <w:rPr>
          <w:color w:val="000000"/>
          <w:u w:color="000000"/>
        </w:rPr>
        <w:t>4</w:t>
      </w:r>
      <w:r w:rsidRPr="00AF459A">
        <w:rPr>
          <w:color w:val="000000"/>
          <w:u w:color="000000"/>
        </w:rPr>
        <w:t>, wygasają.</w:t>
      </w:r>
    </w:p>
    <w:p w14:paraId="65903262" w14:textId="77777777" w:rsidR="00302E1A" w:rsidRPr="00AF459A" w:rsidRDefault="00302E1A" w:rsidP="00B667F8">
      <w:pPr>
        <w:spacing w:line="283" w:lineRule="auto"/>
        <w:jc w:val="center"/>
        <w:rPr>
          <w:b/>
        </w:rPr>
      </w:pPr>
      <w:r w:rsidRPr="00AF459A">
        <w:rPr>
          <w:b/>
        </w:rPr>
        <w:t xml:space="preserve">§ </w:t>
      </w:r>
      <w:r w:rsidR="00967C2D" w:rsidRPr="00AF459A">
        <w:rPr>
          <w:b/>
        </w:rPr>
        <w:t>3</w:t>
      </w:r>
    </w:p>
    <w:p w14:paraId="013F0AD6" w14:textId="6A8F74DA" w:rsidR="00B667F8" w:rsidRDefault="00302E1A" w:rsidP="00E12EEF">
      <w:pPr>
        <w:pStyle w:val="NormalnyWeb"/>
        <w:numPr>
          <w:ilvl w:val="0"/>
          <w:numId w:val="12"/>
        </w:numPr>
        <w:spacing w:before="0" w:beforeAutospacing="0" w:after="120" w:line="283" w:lineRule="auto"/>
      </w:pPr>
      <w:r w:rsidRPr="00785079">
        <w:t>W sprawach nieuregulowanych niniejszą umową mają zastosow</w:t>
      </w:r>
      <w:r w:rsidR="009275A6" w:rsidRPr="00785079">
        <w:t>anie przepisy Kodeksu cywilnego i inne powszechnie obowiązujące przepisy prawa</w:t>
      </w:r>
      <w:r w:rsidR="00B667F8">
        <w:t>.</w:t>
      </w:r>
    </w:p>
    <w:p w14:paraId="41BA39D7" w14:textId="77777777" w:rsidR="00B667F8" w:rsidRDefault="00302E1A" w:rsidP="00E12EEF">
      <w:pPr>
        <w:pStyle w:val="NormalnyWeb"/>
        <w:numPr>
          <w:ilvl w:val="0"/>
          <w:numId w:val="12"/>
        </w:numPr>
        <w:spacing w:before="0" w:beforeAutospacing="0" w:after="120" w:line="283" w:lineRule="auto"/>
      </w:pPr>
      <w:r w:rsidRPr="00785079">
        <w:t>Zmiany postanowień umowy wymagają formy pisemnej pod rygorem nieważności.</w:t>
      </w:r>
    </w:p>
    <w:p w14:paraId="314CE8E2" w14:textId="1C74A3BD" w:rsidR="00302E1A" w:rsidRPr="00785079" w:rsidRDefault="00302E1A" w:rsidP="00E12EEF">
      <w:pPr>
        <w:pStyle w:val="NormalnyWeb"/>
        <w:numPr>
          <w:ilvl w:val="0"/>
          <w:numId w:val="12"/>
        </w:numPr>
        <w:spacing w:before="0" w:beforeAutospacing="0" w:after="120" w:line="283" w:lineRule="auto"/>
      </w:pPr>
      <w:r w:rsidRPr="00785079">
        <w:t>Spory mogące wyniknąć ze stosunku objętego umową rozstrzygane będą przez sąd miejscowo właściwy dla siedziby Przyznającego.</w:t>
      </w:r>
    </w:p>
    <w:p w14:paraId="7FFA86D7" w14:textId="03CACC25" w:rsidR="00302E1A" w:rsidRPr="00AF459A" w:rsidRDefault="00302E1A" w:rsidP="00B667F8">
      <w:pPr>
        <w:spacing w:line="283" w:lineRule="auto"/>
        <w:jc w:val="center"/>
        <w:rPr>
          <w:b/>
        </w:rPr>
      </w:pPr>
      <w:r w:rsidRPr="00AF459A">
        <w:rPr>
          <w:b/>
        </w:rPr>
        <w:t xml:space="preserve">§ </w:t>
      </w:r>
      <w:r w:rsidR="00AE17E2">
        <w:rPr>
          <w:b/>
        </w:rPr>
        <w:t>4</w:t>
      </w:r>
    </w:p>
    <w:p w14:paraId="4913D4A0" w14:textId="77777777" w:rsidR="00302E1A" w:rsidRPr="00785079" w:rsidRDefault="00302E1A" w:rsidP="00E12EEF">
      <w:pPr>
        <w:spacing w:after="120" w:line="283" w:lineRule="auto"/>
      </w:pPr>
      <w:r w:rsidRPr="00785079">
        <w:t xml:space="preserve">Umowę sporządzono w </w:t>
      </w:r>
      <w:r w:rsidR="00DD4A4B" w:rsidRPr="00785079">
        <w:t>dwóch</w:t>
      </w:r>
      <w:r w:rsidRPr="00785079">
        <w:t xml:space="preserve"> jednobrzmiących egzemplarzach, w tym jeden egzemplarz </w:t>
      </w:r>
      <w:r w:rsidRPr="00785079">
        <w:br/>
        <w:t xml:space="preserve">dla </w:t>
      </w:r>
      <w:r w:rsidR="00DE5A61">
        <w:t>Przyjmującego</w:t>
      </w:r>
      <w:r w:rsidRPr="00785079">
        <w:t xml:space="preserve"> i </w:t>
      </w:r>
      <w:r w:rsidR="00DD4A4B" w:rsidRPr="00785079">
        <w:t>jeden</w:t>
      </w:r>
      <w:r w:rsidRPr="00785079">
        <w:t xml:space="preserve"> dla Przyznającego.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97"/>
        <w:gridCol w:w="4573"/>
      </w:tblGrid>
      <w:tr w:rsidR="00AC4847" w:rsidRPr="00785079" w14:paraId="13C5C932" w14:textId="77777777" w:rsidTr="00CA700D">
        <w:trPr>
          <w:jc w:val="center"/>
        </w:trPr>
        <w:tc>
          <w:tcPr>
            <w:tcW w:w="4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F594" w14:textId="77777777" w:rsidR="00AC4847" w:rsidRPr="00785079" w:rsidRDefault="00AC4847" w:rsidP="00E12EEF">
            <w:pPr>
              <w:spacing w:after="120" w:line="283" w:lineRule="auto"/>
            </w:pPr>
          </w:p>
          <w:p w14:paraId="3A87ED2E" w14:textId="77777777" w:rsidR="00AC4847" w:rsidRPr="00785079" w:rsidRDefault="00AC4847" w:rsidP="00E12EEF">
            <w:pPr>
              <w:spacing w:after="120" w:line="283" w:lineRule="auto"/>
            </w:pPr>
            <w:r w:rsidRPr="00785079">
              <w:t>………....…………….......................</w:t>
            </w:r>
          </w:p>
        </w:tc>
        <w:tc>
          <w:tcPr>
            <w:tcW w:w="4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5998" w14:textId="77777777" w:rsidR="00AC4847" w:rsidRPr="00785079" w:rsidRDefault="00AC4847" w:rsidP="00E12EEF">
            <w:pPr>
              <w:spacing w:after="120" w:line="283" w:lineRule="auto"/>
            </w:pPr>
          </w:p>
          <w:p w14:paraId="6634D46A" w14:textId="77777777" w:rsidR="00AC4847" w:rsidRPr="00785079" w:rsidRDefault="00AC4847" w:rsidP="00E12EEF">
            <w:pPr>
              <w:spacing w:after="120" w:line="283" w:lineRule="auto"/>
              <w:jc w:val="center"/>
            </w:pPr>
            <w:r w:rsidRPr="00785079">
              <w:t>……....…………….......................</w:t>
            </w:r>
          </w:p>
        </w:tc>
      </w:tr>
      <w:tr w:rsidR="00AC4847" w:rsidRPr="00785079" w14:paraId="304879B3" w14:textId="77777777" w:rsidTr="00CA700D">
        <w:trPr>
          <w:jc w:val="center"/>
        </w:trPr>
        <w:tc>
          <w:tcPr>
            <w:tcW w:w="44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42FC0" w14:textId="77777777" w:rsidR="00AC4847" w:rsidRPr="00785079" w:rsidRDefault="00DE5A61" w:rsidP="00E12EEF">
            <w:pPr>
              <w:spacing w:after="120" w:line="283" w:lineRule="auto"/>
            </w:pPr>
            <w:r>
              <w:t>Przyjmujący</w:t>
            </w:r>
          </w:p>
        </w:tc>
        <w:tc>
          <w:tcPr>
            <w:tcW w:w="45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88F25" w14:textId="77777777" w:rsidR="00AC4847" w:rsidRPr="00785079" w:rsidRDefault="00AC4847" w:rsidP="00E12EEF">
            <w:pPr>
              <w:spacing w:after="120" w:line="283" w:lineRule="auto"/>
              <w:jc w:val="center"/>
            </w:pPr>
            <w:r w:rsidRPr="00785079">
              <w:t>Prezydent Miasta</w:t>
            </w:r>
          </w:p>
        </w:tc>
      </w:tr>
      <w:tr w:rsidR="00AC4847" w:rsidRPr="00785079" w14:paraId="1E932F13" w14:textId="77777777" w:rsidTr="00CA700D">
        <w:trPr>
          <w:jc w:val="center"/>
        </w:trPr>
        <w:tc>
          <w:tcPr>
            <w:tcW w:w="4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9A39" w14:textId="77777777" w:rsidR="00AC4847" w:rsidRPr="00785079" w:rsidRDefault="00AC4847" w:rsidP="00E12EEF">
            <w:pPr>
              <w:spacing w:after="120" w:line="283" w:lineRule="auto"/>
            </w:pPr>
          </w:p>
          <w:p w14:paraId="0C366084" w14:textId="77777777" w:rsidR="00AC4847" w:rsidRPr="00785079" w:rsidRDefault="00AC4847" w:rsidP="00E12EEF">
            <w:pPr>
              <w:spacing w:after="120" w:line="283" w:lineRule="auto"/>
            </w:pPr>
          </w:p>
        </w:tc>
        <w:tc>
          <w:tcPr>
            <w:tcW w:w="4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5955" w14:textId="77777777" w:rsidR="009275A6" w:rsidRPr="00785079" w:rsidRDefault="009275A6" w:rsidP="00E12EEF">
            <w:pPr>
              <w:spacing w:after="120" w:line="283" w:lineRule="auto"/>
              <w:jc w:val="center"/>
            </w:pPr>
          </w:p>
          <w:p w14:paraId="236CE042" w14:textId="77777777" w:rsidR="00AC4847" w:rsidRPr="00785079" w:rsidRDefault="00AC4847" w:rsidP="00E12EEF">
            <w:pPr>
              <w:spacing w:after="120" w:line="283" w:lineRule="auto"/>
              <w:jc w:val="center"/>
            </w:pPr>
            <w:r w:rsidRPr="00785079">
              <w:t xml:space="preserve">……....……………....................... </w:t>
            </w:r>
          </w:p>
          <w:p w14:paraId="22E3F74E" w14:textId="77777777" w:rsidR="00AC4847" w:rsidRPr="00785079" w:rsidRDefault="00AC4847" w:rsidP="00E12EEF">
            <w:pPr>
              <w:spacing w:after="120" w:line="283" w:lineRule="auto"/>
              <w:jc w:val="center"/>
            </w:pPr>
            <w:r w:rsidRPr="00785079">
              <w:t>Skarbnik Miasta</w:t>
            </w:r>
          </w:p>
        </w:tc>
      </w:tr>
    </w:tbl>
    <w:p w14:paraId="0F81A72D" w14:textId="49DD1F57" w:rsidR="00E254A8" w:rsidRPr="00063E33" w:rsidRDefault="00063E33" w:rsidP="00E12EEF">
      <w:pPr>
        <w:spacing w:after="120" w:line="283" w:lineRule="auto"/>
        <w:rPr>
          <w:sz w:val="20"/>
          <w:szCs w:val="20"/>
        </w:rPr>
      </w:pPr>
      <w:r w:rsidRPr="00063E33">
        <w:rPr>
          <w:sz w:val="20"/>
          <w:szCs w:val="20"/>
        </w:rPr>
        <w:t>Załącznik:</w:t>
      </w:r>
    </w:p>
    <w:p w14:paraId="2D4CD758" w14:textId="39B60DC1" w:rsidR="00063E33" w:rsidRPr="00063E33" w:rsidRDefault="00063E33" w:rsidP="00063E33">
      <w:pPr>
        <w:pStyle w:val="Akapitzlist"/>
        <w:numPr>
          <w:ilvl w:val="0"/>
          <w:numId w:val="13"/>
        </w:numPr>
        <w:spacing w:after="120" w:line="283" w:lineRule="auto"/>
        <w:rPr>
          <w:sz w:val="20"/>
          <w:szCs w:val="20"/>
        </w:rPr>
      </w:pPr>
      <w:r w:rsidRPr="00063E33">
        <w:rPr>
          <w:sz w:val="20"/>
          <w:szCs w:val="20"/>
        </w:rPr>
        <w:t>Oświadczenie do celów podatkowych.</w:t>
      </w:r>
    </w:p>
    <w:sectPr w:rsidR="00063E33" w:rsidRPr="00063E33" w:rsidSect="00063E33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9C8FD" w14:textId="77777777" w:rsidR="00785079" w:rsidRDefault="00785079" w:rsidP="00785079">
      <w:r>
        <w:separator/>
      </w:r>
    </w:p>
  </w:endnote>
  <w:endnote w:type="continuationSeparator" w:id="0">
    <w:p w14:paraId="62E6764F" w14:textId="77777777" w:rsidR="00785079" w:rsidRDefault="00785079" w:rsidP="007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51AA" w14:textId="77777777" w:rsidR="00785079" w:rsidRDefault="00785079" w:rsidP="00785079">
      <w:r>
        <w:separator/>
      </w:r>
    </w:p>
  </w:footnote>
  <w:footnote w:type="continuationSeparator" w:id="0">
    <w:p w14:paraId="5641D222" w14:textId="77777777" w:rsidR="00785079" w:rsidRDefault="00785079" w:rsidP="0078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E92"/>
    <w:multiLevelType w:val="hybridMultilevel"/>
    <w:tmpl w:val="BE8463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87386"/>
    <w:multiLevelType w:val="hybridMultilevel"/>
    <w:tmpl w:val="6F3E10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05153F"/>
    <w:multiLevelType w:val="hybridMultilevel"/>
    <w:tmpl w:val="AC548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E2C61"/>
    <w:multiLevelType w:val="hybridMultilevel"/>
    <w:tmpl w:val="4B347A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59617F"/>
    <w:multiLevelType w:val="hybridMultilevel"/>
    <w:tmpl w:val="33769A4C"/>
    <w:lvl w:ilvl="0" w:tplc="7B0E6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AD05A0"/>
    <w:multiLevelType w:val="hybridMultilevel"/>
    <w:tmpl w:val="078E15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312F45"/>
    <w:multiLevelType w:val="hybridMultilevel"/>
    <w:tmpl w:val="FCD2C3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1D118F"/>
    <w:multiLevelType w:val="hybridMultilevel"/>
    <w:tmpl w:val="E1F03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9404F"/>
    <w:multiLevelType w:val="hybridMultilevel"/>
    <w:tmpl w:val="96CEEC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60DBF"/>
    <w:multiLevelType w:val="hybridMultilevel"/>
    <w:tmpl w:val="1970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F3E6F"/>
    <w:multiLevelType w:val="hybridMultilevel"/>
    <w:tmpl w:val="B018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24048"/>
    <w:multiLevelType w:val="hybridMultilevel"/>
    <w:tmpl w:val="62E2D0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1A"/>
    <w:rsid w:val="0004299A"/>
    <w:rsid w:val="00063E33"/>
    <w:rsid w:val="00067BF0"/>
    <w:rsid w:val="00084620"/>
    <w:rsid w:val="00092A64"/>
    <w:rsid w:val="000C746B"/>
    <w:rsid w:val="000D4940"/>
    <w:rsid w:val="000E4EBE"/>
    <w:rsid w:val="00174338"/>
    <w:rsid w:val="001D470E"/>
    <w:rsid w:val="002178AA"/>
    <w:rsid w:val="002B0C2A"/>
    <w:rsid w:val="002C122D"/>
    <w:rsid w:val="002E5434"/>
    <w:rsid w:val="002E7050"/>
    <w:rsid w:val="002F296A"/>
    <w:rsid w:val="00302E1A"/>
    <w:rsid w:val="0033618B"/>
    <w:rsid w:val="00344915"/>
    <w:rsid w:val="00362768"/>
    <w:rsid w:val="0036368C"/>
    <w:rsid w:val="003C63E9"/>
    <w:rsid w:val="003E1CE8"/>
    <w:rsid w:val="003F6378"/>
    <w:rsid w:val="0040314A"/>
    <w:rsid w:val="004E0F08"/>
    <w:rsid w:val="00506D8D"/>
    <w:rsid w:val="00515FCA"/>
    <w:rsid w:val="005241E7"/>
    <w:rsid w:val="00571961"/>
    <w:rsid w:val="00624FD4"/>
    <w:rsid w:val="006345A1"/>
    <w:rsid w:val="00645D61"/>
    <w:rsid w:val="006A15CC"/>
    <w:rsid w:val="006F595E"/>
    <w:rsid w:val="006F5B21"/>
    <w:rsid w:val="00717471"/>
    <w:rsid w:val="00785079"/>
    <w:rsid w:val="00785C25"/>
    <w:rsid w:val="007E5643"/>
    <w:rsid w:val="008838D1"/>
    <w:rsid w:val="008C653E"/>
    <w:rsid w:val="00910215"/>
    <w:rsid w:val="00911ED7"/>
    <w:rsid w:val="009275A6"/>
    <w:rsid w:val="00967C2D"/>
    <w:rsid w:val="00A129A2"/>
    <w:rsid w:val="00A50A61"/>
    <w:rsid w:val="00A53573"/>
    <w:rsid w:val="00AC2CC8"/>
    <w:rsid w:val="00AC4847"/>
    <w:rsid w:val="00AE17E2"/>
    <w:rsid w:val="00AF459A"/>
    <w:rsid w:val="00B02A12"/>
    <w:rsid w:val="00B05FBF"/>
    <w:rsid w:val="00B16C81"/>
    <w:rsid w:val="00B667F8"/>
    <w:rsid w:val="00BA3097"/>
    <w:rsid w:val="00BA34D3"/>
    <w:rsid w:val="00BA61D6"/>
    <w:rsid w:val="00BD7809"/>
    <w:rsid w:val="00BE3490"/>
    <w:rsid w:val="00C0427F"/>
    <w:rsid w:val="00C3304D"/>
    <w:rsid w:val="00C77928"/>
    <w:rsid w:val="00CE2789"/>
    <w:rsid w:val="00D47EB5"/>
    <w:rsid w:val="00D76F07"/>
    <w:rsid w:val="00D8623F"/>
    <w:rsid w:val="00D910F4"/>
    <w:rsid w:val="00D96B8C"/>
    <w:rsid w:val="00DB7BF0"/>
    <w:rsid w:val="00DD4A4B"/>
    <w:rsid w:val="00DD7A3C"/>
    <w:rsid w:val="00DE5A61"/>
    <w:rsid w:val="00E12EEF"/>
    <w:rsid w:val="00E254A8"/>
    <w:rsid w:val="00E43F81"/>
    <w:rsid w:val="00E86E08"/>
    <w:rsid w:val="00EA1F11"/>
    <w:rsid w:val="00EB04D4"/>
    <w:rsid w:val="00EC20AB"/>
    <w:rsid w:val="00EC7A4D"/>
    <w:rsid w:val="00EF44BB"/>
    <w:rsid w:val="00F17B53"/>
    <w:rsid w:val="00F36876"/>
    <w:rsid w:val="00F67073"/>
    <w:rsid w:val="00F76858"/>
    <w:rsid w:val="00F82CB3"/>
    <w:rsid w:val="00F910F3"/>
    <w:rsid w:val="00FD4203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9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C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2E1A"/>
    <w:pPr>
      <w:ind w:left="720"/>
      <w:contextualSpacing/>
    </w:pPr>
  </w:style>
  <w:style w:type="paragraph" w:styleId="NormalnyWeb">
    <w:name w:val="Normal (Web)"/>
    <w:basedOn w:val="Normalny"/>
    <w:uiPriority w:val="99"/>
    <w:rsid w:val="00302E1A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785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0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C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2E1A"/>
    <w:pPr>
      <w:ind w:left="720"/>
      <w:contextualSpacing/>
    </w:pPr>
  </w:style>
  <w:style w:type="paragraph" w:styleId="NormalnyWeb">
    <w:name w:val="Normal (Web)"/>
    <w:basedOn w:val="Normalny"/>
    <w:uiPriority w:val="99"/>
    <w:rsid w:val="00302E1A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785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0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Tylenda</dc:creator>
  <cp:lastModifiedBy>Miłosz Stachurski</cp:lastModifiedBy>
  <cp:revision>11</cp:revision>
  <cp:lastPrinted>2025-05-21T10:54:00Z</cp:lastPrinted>
  <dcterms:created xsi:type="dcterms:W3CDTF">2025-05-21T09:25:00Z</dcterms:created>
  <dcterms:modified xsi:type="dcterms:W3CDTF">2025-06-06T12:31:00Z</dcterms:modified>
</cp:coreProperties>
</file>